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spacing w:before="0" w:after="0"/>
        <w:jc w:val="center"/>
        <w:rPr/>
      </w:pPr>
      <w:r>
        <w:rPr>
          <w:rStyle w:val="Style15"/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АНАЛИЗ</w:t>
      </w:r>
    </w:p>
    <w:p>
      <w:pPr>
        <w:pStyle w:val="Style19"/>
        <w:spacing w:before="0" w:after="0"/>
        <w:jc w:val="center"/>
        <w:rPr/>
      </w:pPr>
      <w:r>
        <w:rPr>
          <w:rStyle w:val="Style15"/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 </w:t>
      </w:r>
      <w:r>
        <w:rPr>
          <w:rStyle w:val="Style15"/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СОБЛЮДЕНИ</w:t>
      </w:r>
      <w:r>
        <w:rPr>
          <w:rStyle w:val="Style15"/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И</w:t>
      </w:r>
      <w:r>
        <w:rPr>
          <w:rStyle w:val="Style15"/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МУНИЦИПАЛЬНЫМИ СЛУЖАЩИМИ ТРЕБОВАНИЙ К СЛУЖЕБНОМУ ПОВЕДЕНИЮ, О ПРЕДОТВРАЩЕНИИ ИЛИ УРЕГУЛИРОВАНИИ КОНФЛИКТА ИНТЕРЕСОВ И СОБЛЮДЕНИИ УСТАНОВЛЕННЫХ  ЗАПРЕТОВ, ОГРАНИЧЕНИЙ И   ОБЯЗАННОСТЕЙ ДЛЯ МУНИЦИПАЛЬНЫХ СЛУЖАЩИХ</w:t>
      </w:r>
    </w:p>
    <w:p>
      <w:pPr>
        <w:pStyle w:val="Style19"/>
        <w:widowControl/>
        <w:spacing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Style19"/>
        <w:widowControl/>
        <w:spacing w:before="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Главы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«Дондуковское сельское поселение»  № 39 от 03.03.2015г.  «О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«Дондуковское сельское поселение»  и урегулированию конфликта интересов».</w:t>
      </w:r>
    </w:p>
    <w:p>
      <w:pPr>
        <w:pStyle w:val="Style19"/>
        <w:widowControl/>
        <w:spacing w:before="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 истекший период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года уведомлений об иной оплачиваемой работе от муниципальных служащих не поступало. Муниципальные служащие администрации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«Дондуковское сельское поселение»,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>
      <w:pPr>
        <w:pStyle w:val="Style19"/>
        <w:widowControl/>
        <w:spacing w:before="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За истекший период 2022 года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не поступало уведомлений о факте обращения в целях склонения муниципальных служащих администрации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«Дондуковское сельское поселение» к совершению коррупционного правонарушения.</w:t>
      </w:r>
    </w:p>
    <w:p>
      <w:pPr>
        <w:pStyle w:val="Style19"/>
        <w:widowControl/>
        <w:spacing w:before="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году проведено 1 заседание комиссии по соблюдению требований к служебному поведению муниципальных служащих администрации муниципального образования «Дондуковское сельское поселение» и урегулированию конфликта интересов. Рассмотрение  касалось дачи согласия гражданину, уволенному с муниципальной службы, на замещение должности в коммерческой или некоммерческой организации либо на выполнение работы на условиях гражданско-правового договора.</w:t>
      </w:r>
    </w:p>
    <w:p>
      <w:pPr>
        <w:pStyle w:val="Style19"/>
        <w:widowControl/>
        <w:spacing w:lineRule="atLeast" w:line="240" w:before="0" w:after="216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>
      <w:pPr>
        <w:pStyle w:val="Style19"/>
        <w:widowControl/>
        <w:spacing w:lineRule="atLeast" w:line="240" w:before="0" w:after="216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 истекший период 2022 года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случаев обращения к муниципальным служащим в целях склонения к совершению коррупционных правонарушений установлено не было.</w:t>
      </w:r>
    </w:p>
    <w:p>
      <w:pPr>
        <w:pStyle w:val="Style19"/>
        <w:widowControl/>
        <w:spacing w:lineRule="atLeast" w:line="240" w:before="0" w:after="216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«Дондуковское сельское поселение», влекущих уголовную и административную ответственность,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 истекший период 2022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не направлялась.</w:t>
      </w:r>
    </w:p>
    <w:p>
      <w:pPr>
        <w:pStyle w:val="Style19"/>
        <w:widowControl/>
        <w:spacing w:lineRule="atLeast" w:line="240" w:before="0" w:after="216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В администрации муниципального образования «Дондуковское сельское поселение» осуществляется постоянный контроль за соблюдением муниципальными служащими администрации установленных Федеральным законодательством ограничений и запретов для муниципальных служащих. За истекший период 2022 года сообщений 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граждан и организаций о коррупционных правонарушениях и фактах коррупции, совершенных работниками администрации не поступало. </w:t>
      </w:r>
    </w:p>
    <w:p>
      <w:pPr>
        <w:pStyle w:val="Style19"/>
        <w:widowControl/>
        <w:spacing w:lineRule="atLeast" w:line="240" w:before="0" w:after="216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Муниципальные служащие администрации не заявляли о попытках склонения их к совершению коррупционных правонарушений.</w:t>
      </w:r>
    </w:p>
    <w:p>
      <w:pPr>
        <w:pStyle w:val="Style19"/>
        <w:widowControl/>
        <w:spacing w:lineRule="atLeast" w:line="240" w:before="0" w:after="216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Фактов получения подарков работниками администрации не зафиксировано, глава муниципального образования и муниципальные служащие администрации не заявляли о получении подарков.</w:t>
      </w:r>
    </w:p>
    <w:p>
      <w:pPr>
        <w:pStyle w:val="Style19"/>
        <w:widowControl/>
        <w:spacing w:lineRule="atLeast" w:line="240" w:before="0" w:after="216"/>
        <w:ind w:left="0" w:right="0" w:hanging="0"/>
        <w:jc w:val="both"/>
        <w:rPr/>
      </w:pPr>
      <w:r>
        <w:rPr>
          <w:rStyle w:val="Style15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</w:p>
    <w:p>
      <w:pPr>
        <w:pStyle w:val="Style19"/>
        <w:widowControl/>
        <w:tabs>
          <w:tab w:val="clear" w:pos="708"/>
          <w:tab w:val="left" w:pos="0" w:leader="none"/>
        </w:tabs>
        <w:spacing w:before="0" w:after="120"/>
        <w:ind w:left="1414" w:right="0" w:hanging="0"/>
        <w:jc w:val="center"/>
        <w:rPr>
          <w:rStyle w:val="Style15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/>
      </w:r>
    </w:p>
    <w:p>
      <w:pPr>
        <w:pStyle w:val="Style19"/>
        <w:widowControl/>
        <w:spacing w:lineRule="atLeast" w:line="240" w:before="0" w:after="216"/>
        <w:ind w:left="0" w:right="0" w:hanging="0"/>
        <w:jc w:val="both"/>
        <w:rPr>
          <w:rFonts w:ascii="OpenSansSemiBold" w:hAnsi="OpenSansSemiBold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OpenSansSemiBold" w:hAnsi="OpenSansSemiBold"/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9"/>
        <w:widowControl/>
        <w:spacing w:before="0" w:after="6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Руководитель отдела по общим и кадровым вопросам</w:t>
      </w:r>
    </w:p>
    <w:p>
      <w:pPr>
        <w:pStyle w:val="Style19"/>
        <w:widowControl/>
        <w:spacing w:before="0" w:after="63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администрации 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муниципального образования</w:t>
      </w:r>
    </w:p>
    <w:p>
      <w:pPr>
        <w:pStyle w:val="Style19"/>
        <w:widowControl/>
        <w:spacing w:before="0" w:after="63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«Дондуковское сельское поселение»                                                                             Ю.А. Котова</w:t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30.08.2022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851" w:right="566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SansSemi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Application>LibreOffice/7.3.0.3$Windows_X86_64 LibreOffice_project/0f246aa12d0eee4a0f7adcefbf7c878fc2238db3</Application>
  <AppVersion>15.0000</AppVersion>
  <Pages>2</Pages>
  <Words>390</Words>
  <Characters>3175</Characters>
  <CharactersWithSpaces>3668</CharactersWithSpaces>
  <Paragraphs>17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2002-09-01T08:13:00Z</dcterms:created>
  <dc:creator>Your User Name</dc:creator>
  <dc:description/>
  <dc:language>ru-RU</dc:language>
  <cp:lastModifiedBy/>
  <cp:lastPrinted>2022-08-30T09:01:09Z</cp:lastPrinted>
  <dcterms:modified xsi:type="dcterms:W3CDTF">2022-08-30T09:02:43Z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